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widowControl w:val="0"/>
        <w:spacing w:after="240" w:before="24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Reading 2.6.20 </w:t>
      </w:r>
    </w:p>
    <w:p w:rsidR="00000000" w:rsidDel="00000000" w:rsidP="00000000" w:rsidRDefault="00000000" w:rsidRPr="00000000" w14:paraId="00000002">
      <w:pPr>
        <w:widowControl w:val="0"/>
        <w:spacing w:after="240" w:before="240" w:line="240" w:lineRule="auto"/>
        <w:rPr>
          <w:rFonts w:ascii="Comic Sans MS" w:cs="Comic Sans MS" w:eastAsia="Comic Sans MS" w:hAnsi="Comic Sans MS"/>
          <w:b w:val="1"/>
          <w:sz w:val="24"/>
          <w:szCs w:val="24"/>
          <w:u w:val="single"/>
        </w:rPr>
      </w:pPr>
      <w:r w:rsidDel="00000000" w:rsidR="00000000" w:rsidRPr="00000000">
        <w:rPr>
          <w:rFonts w:ascii="Comic Sans MS" w:cs="Comic Sans MS" w:eastAsia="Comic Sans MS" w:hAnsi="Comic Sans MS"/>
          <w:b w:val="1"/>
          <w:sz w:val="24"/>
          <w:szCs w:val="24"/>
          <w:u w:val="single"/>
          <w:rtl w:val="0"/>
        </w:rPr>
        <w:t xml:space="preserve"> “The eye of the wolf” by Daniel Pennac</w:t>
      </w:r>
    </w:p>
    <w:p w:rsidR="00000000" w:rsidDel="00000000" w:rsidP="00000000" w:rsidRDefault="00000000" w:rsidRPr="00000000" w14:paraId="00000003">
      <w:pPr>
        <w:widowControl w:val="0"/>
        <w:spacing w:after="240" w:before="24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wolf’s yellow eye is large and round, with a black pupil in the middle.  And it never blinks.  The boy could be watching a candle flame in the dark.  All he can see is the eye: the trees, the zoo and the enclosure have disappeared.  All that’s left is the eye of the wolf.  It grows fatter and rounder, like a harvest moon in an empty sky.  The pupil in the middle grows darker and he can make out small, coloured flecks in the yellow brown iris – a speck of blue here, like frozen water below the sky; a glimmer of gold there, shiny as straw.</w:t>
      </w:r>
    </w:p>
    <w:p w:rsidR="00000000" w:rsidDel="00000000" w:rsidP="00000000" w:rsidRDefault="00000000" w:rsidRPr="00000000" w14:paraId="00000004">
      <w:pPr>
        <w:widowControl w:val="0"/>
        <w:spacing w:after="240" w:before="24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t>
        <w:tab/>
        <w:t xml:space="preserve">But what really matters is the pupil.  The black pupil.  You wanted to stare at me, it seems to be saying, so go ahead, stare at me! It sparkles so brightly, it’s scary.  Like a flame.</w:t>
      </w:r>
    </w:p>
    <w:p w:rsidR="00000000" w:rsidDel="00000000" w:rsidP="00000000" w:rsidRDefault="00000000" w:rsidRPr="00000000" w14:paraId="00000005">
      <w:pPr>
        <w:widowControl w:val="0"/>
        <w:spacing w:after="240" w:before="24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t>
        <w:tab/>
        <w:t xml:space="preserve">That’s what it is, thinks the boy, a </w:t>
      </w:r>
      <w:r w:rsidDel="00000000" w:rsidR="00000000" w:rsidRPr="00000000">
        <w:rPr>
          <w:rFonts w:ascii="Comic Sans MS" w:cs="Comic Sans MS" w:eastAsia="Comic Sans MS" w:hAnsi="Comic Sans MS"/>
          <w:i w:val="1"/>
          <w:sz w:val="24"/>
          <w:szCs w:val="24"/>
          <w:rtl w:val="0"/>
        </w:rPr>
        <w:t xml:space="preserve">black flame</w:t>
      </w:r>
      <w:r w:rsidDel="00000000" w:rsidR="00000000" w:rsidRPr="00000000">
        <w:rPr>
          <w:rFonts w:ascii="Comic Sans MS" w:cs="Comic Sans MS" w:eastAsia="Comic Sans MS" w:hAnsi="Comic Sans MS"/>
          <w:sz w:val="24"/>
          <w:szCs w:val="24"/>
          <w:rtl w:val="0"/>
        </w:rPr>
        <w:t xml:space="preserve">! Then he answers, “All right Black Flame, I’m staring at you and I’m not frightened.”</w:t>
      </w:r>
    </w:p>
    <w:p w:rsidR="00000000" w:rsidDel="00000000" w:rsidP="00000000" w:rsidRDefault="00000000" w:rsidRPr="00000000" w14:paraId="00000006">
      <w:pPr>
        <w:widowControl w:val="0"/>
        <w:spacing w:after="240" w:before="24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t>
      </w:r>
    </w:p>
    <w:p w:rsidR="00000000" w:rsidDel="00000000" w:rsidP="00000000" w:rsidRDefault="00000000" w:rsidRPr="00000000" w14:paraId="00000007">
      <w:pPr>
        <w:widowControl w:val="0"/>
        <w:spacing w:after="240" w:before="240" w:line="240" w:lineRule="auto"/>
        <w:ind w:left="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1)</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omic Sans MS" w:cs="Comic Sans MS" w:eastAsia="Comic Sans MS" w:hAnsi="Comic Sans MS"/>
          <w:sz w:val="24"/>
          <w:szCs w:val="24"/>
          <w:rtl w:val="0"/>
        </w:rPr>
        <w:t xml:space="preserve">What are the two things the writer compares the wolf’s eye to?</w:t>
      </w:r>
    </w:p>
    <w:p w:rsidR="00000000" w:rsidDel="00000000" w:rsidP="00000000" w:rsidRDefault="00000000" w:rsidRPr="00000000" w14:paraId="00000008">
      <w:pPr>
        <w:widowControl w:val="0"/>
        <w:spacing w:after="240" w:before="240" w:line="240" w:lineRule="auto"/>
        <w:ind w:left="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2)</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omic Sans MS" w:cs="Comic Sans MS" w:eastAsia="Comic Sans MS" w:hAnsi="Comic Sans MS"/>
          <w:sz w:val="24"/>
          <w:szCs w:val="24"/>
          <w:rtl w:val="0"/>
        </w:rPr>
        <w:t xml:space="preserve">How do you think the boy is feeling about the wolf?  Explain using evidence from the text.</w:t>
      </w:r>
    </w:p>
    <w:p w:rsidR="00000000" w:rsidDel="00000000" w:rsidP="00000000" w:rsidRDefault="00000000" w:rsidRPr="00000000" w14:paraId="00000009">
      <w:pPr>
        <w:widowControl w:val="0"/>
        <w:spacing w:after="240" w:before="240" w:line="240" w:lineRule="auto"/>
        <w:ind w:left="360"/>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0A">
      <w:pPr>
        <w:widowControl w:val="0"/>
        <w:spacing w:after="240" w:before="240" w:line="240" w:lineRule="auto"/>
        <w:ind w:left="360"/>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0B">
      <w:pPr>
        <w:widowControl w:val="0"/>
        <w:spacing w:after="240" w:before="240" w:line="240" w:lineRule="auto"/>
        <w:ind w:left="360"/>
        <w:rPr>
          <w:rFonts w:ascii="Comic Sans MS" w:cs="Comic Sans MS" w:eastAsia="Comic Sans MS" w:hAnsi="Comic Sans MS"/>
          <w:b w:val="1"/>
          <w:sz w:val="24"/>
          <w:szCs w:val="24"/>
          <w:u w:val="single"/>
        </w:rPr>
      </w:pPr>
      <w:r w:rsidDel="00000000" w:rsidR="00000000" w:rsidRPr="00000000">
        <w:rPr>
          <w:rFonts w:ascii="Comic Sans MS" w:cs="Comic Sans MS" w:eastAsia="Comic Sans MS" w:hAnsi="Comic Sans MS"/>
          <w:b w:val="1"/>
          <w:sz w:val="24"/>
          <w:szCs w:val="24"/>
          <w:u w:val="single"/>
          <w:rtl w:val="0"/>
        </w:rPr>
        <w:t xml:space="preserve">Spelling Session</w:t>
      </w:r>
    </w:p>
    <w:p w:rsidR="00000000" w:rsidDel="00000000" w:rsidP="00000000" w:rsidRDefault="00000000" w:rsidRPr="00000000" w14:paraId="0000000C">
      <w:pPr>
        <w:widowControl w:val="0"/>
        <w:spacing w:after="240" w:before="240" w:line="240" w:lineRule="auto"/>
        <w:ind w:left="360"/>
        <w:rPr>
          <w:rFonts w:ascii="Comic Sans MS" w:cs="Comic Sans MS" w:eastAsia="Comic Sans MS" w:hAnsi="Comic Sans MS"/>
          <w:b w:val="1"/>
          <w:sz w:val="24"/>
          <w:szCs w:val="24"/>
          <w:u w:val="single"/>
        </w:rPr>
      </w:pPr>
      <w:r w:rsidDel="00000000" w:rsidR="00000000" w:rsidRPr="00000000">
        <w:rPr>
          <w:rFonts w:ascii="Comic Sans MS" w:cs="Comic Sans MS" w:eastAsia="Comic Sans MS" w:hAnsi="Comic Sans MS"/>
          <w:b w:val="1"/>
          <w:sz w:val="24"/>
          <w:szCs w:val="24"/>
          <w:u w:val="single"/>
        </w:rPr>
        <w:drawing>
          <wp:inline distB="19050" distT="19050" distL="19050" distR="19050">
            <wp:extent cx="4552465" cy="2616562"/>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552465" cy="2616562"/>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widowControl w:val="0"/>
        <w:spacing w:line="240" w:lineRule="auto"/>
        <w:rPr/>
      </w:pPr>
      <w:r w:rsidDel="00000000" w:rsidR="00000000" w:rsidRPr="00000000">
        <w:rPr>
          <w:rtl w:val="0"/>
        </w:rPr>
      </w:r>
    </w:p>
    <w:sectPr>
      <w:pgSz w:h="16838" w:w="11906"/>
      <w:pgMar w:bottom="566.9291338582677" w:top="566.9291338582677" w:left="566.9291338582677" w:right="566.929133858267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